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B9" w:rsidRPr="00C94EB9" w:rsidRDefault="00C94EB9" w:rsidP="00C94EB9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B Titr"/>
          <w:b/>
          <w:bCs/>
          <w:sz w:val="28"/>
          <w:szCs w:val="28"/>
        </w:rPr>
      </w:pPr>
      <w:bookmarkStart w:id="0" w:name="_GoBack"/>
      <w:r w:rsidRPr="00C94EB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</w:t>
      </w:r>
      <w:r w:rsidRPr="00C94EB9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>صلاح آیین نامه اجرایی ماده (</w:t>
      </w:r>
      <w:r w:rsidRPr="00C94EB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۱۳) </w:t>
      </w:r>
      <w:r w:rsidRPr="00C94EB9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>قانون حداکثر استفاده از توان تولیدی و خدماتی در تأمین نیازهای کشور و تقویت آنها در امر صادرات و اصلاح ماده (</w:t>
      </w:r>
      <w:r w:rsidRPr="00C94EB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۱۰۴) </w:t>
      </w:r>
      <w:r w:rsidRPr="00C94EB9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>قانون مالیات های مستقیم</w:t>
      </w:r>
    </w:p>
    <w:bookmarkEnd w:id="0"/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شماره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۱۲۸۲۹۷/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ت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۵۳۸۶۹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هـ                                                        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۱۳۹۵/۱۰/۱۵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اصلاح آیین نامه اجرایی 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۱۳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قانون حداکثر استفاده از توان تولیدی و خدماتی در تأمین نیازهای کشور و تقویت آنها در امر صادرات و اصلاح 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۱۰۴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قانون مالیات های مستقیم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وزارت تعاون، کار و رفاه اجتماعی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هیأت وزیران در جلسه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۱۳۹۵/۱۰/۸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 به پیشنهاد شماره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۱۷۷۸۱۲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 مورخ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۱۳۹۵/۱۰/۵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 وزارت تعاون، کار و رفاه اجتماعی و به استناد اصل یکصد و سی و هشتم قانون اساسی</w:t>
      </w:r>
      <w:r>
        <w:rPr>
          <w:rFonts w:ascii="Courier New" w:eastAsia="Times New Roman" w:hAnsi="Courier New" w:cs="B Mitra" w:hint="cs"/>
          <w:b/>
          <w:bCs/>
          <w:sz w:val="24"/>
          <w:szCs w:val="24"/>
          <w:rtl/>
        </w:rPr>
        <w:t xml:space="preserve">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جمهوری اسلامی ایران تصویب کرد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: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آیین نامه اجرایی 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۱۳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قانون حداکثر استفاده از توان تولیدی و خدماتی در تأمین نیازهای کشور و تقویت آنها در امر صادرات و اصلاح 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۱۰۴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قانون مالیات های مستقیم، موضوع تصویب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 xml:space="preserve">نامه شماره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۳۲۹۹۲/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ت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۵۳۱۹۱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هـ مورخ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۱۳۹۵/۳/۲۲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 به شرح زیر اصلاح می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>شود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: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ـ متن زیر به انتهای بند (پ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الحاق می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>شود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: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درخصوص جرایم حق بیمه مربوط به قبل از تصویب این آیین نامه، مدت بررسی صورت مزد و حقوق بیمه شدگان و پرداخت حق بیمه متعلقه 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 xml:space="preserve">۴)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ماه از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۱۸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ماه خواهد بود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.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۲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ـ متن زیر به عنوان بند (ث) به 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۱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اضافه می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>شود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: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ث ـ پذیرش دلایل و مدارک ابرازی و نحوه تشخیص، نوع و شمول فعالیت کارگاه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 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تولیدی، معدنی، صنعتی و خدماتی) براساس قانون و به عهده سازمان تأمین اجتماعی خواهد بود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.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۳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 xml:space="preserve">ـ ماده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(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۴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)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به شرح زیر اصلاح می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>شود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: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  <w:lang w:bidi="fa-IR"/>
        </w:rPr>
        <w:t>۴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ـ کارفرمایان واحـدهای مشمول، در صورتی که کل جرایم متعلقه آنها مربوط به قبل از تصویب این آیین نامه باشد، چنانچه حداکثر تا سه ماه از تاریخ لازم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>الاجرا شدن در مورد پرداخت و یا تقسیط اصل بدهی قطعی شده براساس مدارک و مستندات ابرازی با سازمان تأمین اجتماعی توافق نمایند، از بخشودگی جرایم متعلقه موضوع این آیین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softHyphen/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نامه برخوردار خواهند شد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 xml:space="preserve">. 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درخصوص آن دسته از کارگاه های مشمول که بعد از لازم‏الاجرا شدن این آیین نامه به علت بروز یکی از موضوعات دلایل ابرازی مشمول شده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softHyphen/>
        <w:t>اند، مهلت ارایه مدارک مربوط به سازمان یادشده تا سه ماه از وقوع دلایل مزبور خواهد بود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</w:rPr>
        <w:t>.</w:t>
      </w: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</w:p>
    <w:p w:rsidR="00C94EB9" w:rsidRPr="00C94EB9" w:rsidRDefault="00C94EB9" w:rsidP="00C9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B Mitra"/>
          <w:b/>
          <w:bCs/>
          <w:sz w:val="24"/>
          <w:szCs w:val="24"/>
        </w:rPr>
      </w:pP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معاون اول رئیس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cs/>
        </w:rPr>
        <w:t>‎</w:t>
      </w:r>
      <w:r w:rsidRPr="00C94EB9">
        <w:rPr>
          <w:rFonts w:ascii="Courier New" w:eastAsia="Times New Roman" w:hAnsi="Courier New" w:cs="B Mitra"/>
          <w:b/>
          <w:bCs/>
          <w:sz w:val="24"/>
          <w:szCs w:val="24"/>
          <w:rtl/>
        </w:rPr>
        <w:t>جمهور ـ اسحاق جهانگیری</w:t>
      </w:r>
    </w:p>
    <w:p w:rsidR="00D377DB" w:rsidRPr="00C94EB9" w:rsidRDefault="00D377DB" w:rsidP="00C94EB9">
      <w:pPr>
        <w:bidi/>
        <w:rPr>
          <w:rFonts w:cs="B Mitra"/>
          <w:b/>
          <w:bCs/>
          <w:sz w:val="24"/>
          <w:szCs w:val="24"/>
        </w:rPr>
      </w:pPr>
    </w:p>
    <w:sectPr w:rsidR="00D377DB" w:rsidRPr="00C94EB9" w:rsidSect="00C94EB9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B9"/>
    <w:rsid w:val="001A4A23"/>
    <w:rsid w:val="00307ED9"/>
    <w:rsid w:val="00C94EB9"/>
    <w:rsid w:val="00D377DB"/>
    <w:rsid w:val="00E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1D4B8-CD15-4D56-AAFC-6EB5C82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DB"/>
  </w:style>
  <w:style w:type="paragraph" w:styleId="Heading4">
    <w:name w:val="heading 4"/>
    <w:basedOn w:val="Normal"/>
    <w:link w:val="Heading4Char"/>
    <w:uiPriority w:val="9"/>
    <w:qFormat/>
    <w:rsid w:val="00C94E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94E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4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4E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h.mesri</dc:creator>
  <cp:lastModifiedBy>Jahanian</cp:lastModifiedBy>
  <cp:revision>2</cp:revision>
  <dcterms:created xsi:type="dcterms:W3CDTF">2017-06-07T04:27:00Z</dcterms:created>
  <dcterms:modified xsi:type="dcterms:W3CDTF">2017-06-07T04:27:00Z</dcterms:modified>
</cp:coreProperties>
</file>